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E24146" w14:textId="77777777" w:rsidR="00DE5D83" w:rsidRPr="00DE5D83" w:rsidRDefault="00DE5D83" w:rsidP="008070CE">
      <w:pPr>
        <w:spacing w:line="360" w:lineRule="auto"/>
        <w:jc w:val="both"/>
      </w:pPr>
      <w:r w:rsidRPr="00DE5D83">
        <w:t xml:space="preserve">Pedidos de Impugnação (Solicitação Externa) </w:t>
      </w:r>
    </w:p>
    <w:p w14:paraId="12EF05F4" w14:textId="77777777" w:rsidR="00DE5D83" w:rsidRPr="00DE5D83" w:rsidRDefault="00DE5D83" w:rsidP="008070CE">
      <w:pPr>
        <w:spacing w:line="360" w:lineRule="auto"/>
        <w:jc w:val="both"/>
      </w:pPr>
      <w:r w:rsidRPr="00DE5D83">
        <w:rPr>
          <w:b/>
          <w:bCs/>
        </w:rPr>
        <w:t>Nome:</w:t>
      </w:r>
      <w:r w:rsidRPr="00DE5D83">
        <w:t>Conselho Regional de Administração do Espírito Santo</w:t>
      </w:r>
    </w:p>
    <w:p w14:paraId="76C42E37" w14:textId="77777777" w:rsidR="00DE5D83" w:rsidRPr="00DE5D83" w:rsidRDefault="00DE5D83" w:rsidP="008070CE">
      <w:pPr>
        <w:spacing w:line="360" w:lineRule="auto"/>
        <w:jc w:val="both"/>
      </w:pPr>
      <w:r w:rsidRPr="00DE5D83">
        <w:rPr>
          <w:b/>
          <w:bCs/>
        </w:rPr>
        <w:t>CNPJ:</w:t>
      </w:r>
      <w:r w:rsidRPr="00DE5D83">
        <w:t>00.028.414/2170-00</w:t>
      </w:r>
    </w:p>
    <w:p w14:paraId="5F2DE63F" w14:textId="77777777" w:rsidR="00DE5D83" w:rsidRPr="00DE5D83" w:rsidRDefault="00DE5D83" w:rsidP="008070CE">
      <w:pPr>
        <w:spacing w:line="360" w:lineRule="auto"/>
        <w:jc w:val="both"/>
      </w:pPr>
      <w:r w:rsidRPr="00DE5D83">
        <w:pict w14:anchorId="2E5FB1B6">
          <v:rect id="_x0000_i1043" style="width:0;height:1.5pt" o:hralign="center" o:hrstd="t" o:hr="t" fillcolor="#a0a0a0" stroked="f"/>
        </w:pict>
      </w:r>
    </w:p>
    <w:p w14:paraId="7EE6D8DF" w14:textId="77777777" w:rsidR="00DE5D83" w:rsidRPr="00DE5D83" w:rsidRDefault="00DE5D83" w:rsidP="008070CE">
      <w:pPr>
        <w:spacing w:line="360" w:lineRule="auto"/>
        <w:jc w:val="both"/>
      </w:pPr>
      <w:r w:rsidRPr="00DE5D83">
        <w:rPr>
          <w:b/>
          <w:bCs/>
        </w:rPr>
        <w:t>Endereço:</w:t>
      </w:r>
      <w:r w:rsidRPr="00DE5D83">
        <w:t>Rua Aluysio Simões</w:t>
      </w:r>
    </w:p>
    <w:p w14:paraId="791AE8FB" w14:textId="77777777" w:rsidR="00DE5D83" w:rsidRPr="00DE5D83" w:rsidRDefault="00DE5D83" w:rsidP="008070CE">
      <w:pPr>
        <w:spacing w:line="360" w:lineRule="auto"/>
        <w:jc w:val="both"/>
      </w:pPr>
      <w:r w:rsidRPr="00DE5D83">
        <w:rPr>
          <w:b/>
          <w:bCs/>
        </w:rPr>
        <w:t>Bairro:</w:t>
      </w:r>
      <w:r w:rsidRPr="00DE5D83">
        <w:t>Bento Ferreira</w:t>
      </w:r>
    </w:p>
    <w:p w14:paraId="1868DCB2" w14:textId="77777777" w:rsidR="00DE5D83" w:rsidRPr="00DE5D83" w:rsidRDefault="00DE5D83" w:rsidP="008070CE">
      <w:pPr>
        <w:spacing w:line="360" w:lineRule="auto"/>
        <w:jc w:val="both"/>
      </w:pPr>
      <w:r w:rsidRPr="00DE5D83">
        <w:rPr>
          <w:b/>
          <w:bCs/>
        </w:rPr>
        <w:t>Município:</w:t>
      </w:r>
      <w:r w:rsidRPr="00DE5D83">
        <w:t>Vitória</w:t>
      </w:r>
    </w:p>
    <w:p w14:paraId="09E767B8" w14:textId="77777777" w:rsidR="00DE5D83" w:rsidRPr="00DE5D83" w:rsidRDefault="00DE5D83" w:rsidP="008070CE">
      <w:pPr>
        <w:spacing w:line="360" w:lineRule="auto"/>
        <w:jc w:val="both"/>
      </w:pPr>
      <w:r w:rsidRPr="00DE5D83">
        <w:rPr>
          <w:b/>
          <w:bCs/>
        </w:rPr>
        <w:t>Estado:</w:t>
      </w:r>
      <w:r w:rsidRPr="00DE5D83">
        <w:t>ESPÍRITO SANTO</w:t>
      </w:r>
    </w:p>
    <w:p w14:paraId="0D82A329" w14:textId="77777777" w:rsidR="00DE5D83" w:rsidRPr="00DE5D83" w:rsidRDefault="00DE5D83" w:rsidP="008070CE">
      <w:pPr>
        <w:spacing w:line="360" w:lineRule="auto"/>
        <w:jc w:val="both"/>
      </w:pPr>
      <w:r w:rsidRPr="00DE5D83">
        <w:rPr>
          <w:b/>
          <w:bCs/>
        </w:rPr>
        <w:t>CEP:</w:t>
      </w:r>
      <w:r w:rsidRPr="00DE5D83">
        <w:t>29.050-632</w:t>
      </w:r>
    </w:p>
    <w:p w14:paraId="67BA20E7" w14:textId="77777777" w:rsidR="00DE5D83" w:rsidRPr="00DE5D83" w:rsidRDefault="00DE5D83" w:rsidP="008070CE">
      <w:pPr>
        <w:spacing w:line="360" w:lineRule="auto"/>
        <w:jc w:val="both"/>
      </w:pPr>
      <w:r w:rsidRPr="00DE5D83">
        <w:rPr>
          <w:b/>
          <w:bCs/>
        </w:rPr>
        <w:t>E-mail:</w:t>
      </w:r>
      <w:r w:rsidRPr="00DE5D83">
        <w:t>rafael.barros@craes.org.br</w:t>
      </w:r>
    </w:p>
    <w:p w14:paraId="6A8D22EB" w14:textId="77777777" w:rsidR="00DE5D83" w:rsidRPr="00DE5D83" w:rsidRDefault="00DE5D83" w:rsidP="008070CE">
      <w:pPr>
        <w:spacing w:line="360" w:lineRule="auto"/>
        <w:jc w:val="both"/>
      </w:pPr>
      <w:r w:rsidRPr="00DE5D83">
        <w:rPr>
          <w:b/>
          <w:bCs/>
        </w:rPr>
        <w:t>Telefone:</w:t>
      </w:r>
      <w:r w:rsidRPr="00DE5D83">
        <w:t>(27) 2121-0513</w:t>
      </w:r>
    </w:p>
    <w:p w14:paraId="43818BE1" w14:textId="77777777" w:rsidR="00DE5D83" w:rsidRPr="00DE5D83" w:rsidRDefault="00DE5D83" w:rsidP="008070CE">
      <w:pPr>
        <w:spacing w:line="360" w:lineRule="auto"/>
        <w:jc w:val="both"/>
      </w:pPr>
      <w:r w:rsidRPr="00DE5D83">
        <w:rPr>
          <w:b/>
          <w:bCs/>
        </w:rPr>
        <w:t>Fax:</w:t>
      </w:r>
    </w:p>
    <w:p w14:paraId="5BE00FE7" w14:textId="77777777" w:rsidR="00DE5D83" w:rsidRPr="00DE5D83" w:rsidRDefault="00DE5D83" w:rsidP="008070CE">
      <w:pPr>
        <w:spacing w:line="360" w:lineRule="auto"/>
        <w:jc w:val="both"/>
      </w:pPr>
      <w:r w:rsidRPr="00DE5D83">
        <w:pict w14:anchorId="28315BCD">
          <v:rect id="_x0000_i1044" style="width:0;height:1.5pt" o:hralign="center" o:hrstd="t" o:hr="t" fillcolor="#a0a0a0" stroked="f"/>
        </w:pict>
      </w:r>
    </w:p>
    <w:p w14:paraId="3DCEF09A" w14:textId="77777777" w:rsidR="00DE5D83" w:rsidRPr="00DE5D83" w:rsidRDefault="00DE5D83" w:rsidP="008070CE">
      <w:pPr>
        <w:spacing w:line="360" w:lineRule="auto"/>
        <w:jc w:val="both"/>
      </w:pPr>
      <w:r w:rsidRPr="00DE5D83">
        <w:rPr>
          <w:b/>
          <w:bCs/>
        </w:rPr>
        <w:t>Pedido de Impugnação:</w:t>
      </w:r>
      <w:r w:rsidRPr="00DE5D83">
        <w:t>Impugnação do Edital do PE 006/2025 de Itarana</w:t>
      </w:r>
    </w:p>
    <w:p w14:paraId="46F11C10" w14:textId="77777777" w:rsidR="00DE5D83" w:rsidRPr="00DE5D83" w:rsidRDefault="00DE5D83" w:rsidP="008070CE">
      <w:pPr>
        <w:spacing w:line="360" w:lineRule="auto"/>
        <w:jc w:val="both"/>
      </w:pPr>
      <w:r w:rsidRPr="00DE5D83">
        <w:pict w14:anchorId="089B824C">
          <v:rect id="_x0000_i1045" style="width:0;height:1.5pt" o:hralign="center" o:hrstd="t" o:hr="t" fillcolor="#a0a0a0" stroked="f"/>
        </w:pict>
      </w:r>
    </w:p>
    <w:p w14:paraId="3477E6F6" w14:textId="77777777" w:rsidR="00D655EE" w:rsidRDefault="00DE5D83" w:rsidP="008070CE">
      <w:pPr>
        <w:spacing w:line="360" w:lineRule="auto"/>
        <w:jc w:val="both"/>
      </w:pPr>
      <w:r w:rsidRPr="00DE5D83">
        <w:rPr>
          <w:b/>
          <w:bCs/>
        </w:rPr>
        <w:t>Justificativa:</w:t>
      </w:r>
      <w:r w:rsidRPr="00DE5D83">
        <w:t>O CONSELHO REGIONAL DE ADMINISTRAÇÃO DO ESPÍRITO SANTO – CRA-ES, Autarquia Pública Federal criada pela Lei nº 4.769/65, inscrita no CNPJ sob o nº 28.414.217/0001-67, com endereço à rua Aluysio Simões, nº 172, Bento Ferreira, Vitória-ES, vem, mui respeitosamente, apontar irregularidade no edital do Pregão Eletrônico de nº 006/2025 proposto pelo Município de Itarana conforme publicado recentemente no Portal Nacional de Compras Públicas demandando, desta forma, sua imediata IMPUGNAÇÃO. DO ATO COMBATIDO: Conforme o Edital, foi agendado para o dia 24.09.2025, às 9h, a abertura das propostas ao Pregão Eletrônico nº 006/2025. Com isso, a apresentação desta IMPUGNAÇÃO dá-se de forma totalmente tempestiva. A licitação tem como objeto a “contratação pelo Sistema de Registro de Preços, de locação temporária de estruturas físicas com fornecimento de mão de obra e serviços técnico-</w:t>
      </w:r>
      <w:r w:rsidRPr="00DE5D83">
        <w:lastRenderedPageBreak/>
        <w:t xml:space="preserve">operacionais, destinadas à realização de eventos culturais promovidos pela Secretaria Municipal de Desporto, Cultura e Turismo (Sedecult) do município de Itarana/ES”. Tais tarefas, delimitam o interesse de agir do Conselho Regional de Administração do Espírito Santo (CRA- ES), por serem atividades que têm como essência a ORGANIZAÇÃO DE EVENTOS, fiscalizadas ostensivamente pelo Sistema CFA/CRA´s. </w:t>
      </w:r>
    </w:p>
    <w:p w14:paraId="2C292BFB" w14:textId="77777777" w:rsidR="00D655EE" w:rsidRDefault="00D655EE" w:rsidP="008070CE">
      <w:pPr>
        <w:spacing w:line="360" w:lineRule="auto"/>
        <w:jc w:val="both"/>
      </w:pPr>
    </w:p>
    <w:p w14:paraId="0C7EBB3F" w14:textId="76E43744" w:rsidR="00D655EE" w:rsidRDefault="00DE5D83" w:rsidP="008070CE">
      <w:pPr>
        <w:spacing w:line="360" w:lineRule="auto"/>
        <w:jc w:val="both"/>
      </w:pPr>
      <w:r w:rsidRPr="00DE5D83">
        <w:t xml:space="preserve">DO CONTEÚDO ILEGAL DO ATO Imperioso observar-se o item que trata da “QUALIFICAÇÃO TÉCNICA”, onde não possui a exigência legal de comprovação pela empresa participante, do Registro junto ao Órgão profissional Competente, no caso o Conselho Regional de Administração do Espírito Santo - CRA-ES, além de comprovação de aptidão para o desempenho de atividade pertinente e compatível em características, quantidades e prazos com o objeto da licitação, à qual deveria ser atendida por atestado(s) fornecido(s) por pessoa(s) jurídica(s) de direito público ou privado, averbados por este CRA-ES. DO EQUÍVOCO DO EDITAL, E DA INADEQUAÇÃO DOS DISPOSITIVOS À LEGISLAÇÃO QUE REGULAM A ESPÉCIE O Edital ao ignorar o requisito impositivo de obrigatoriedade de registro no CRA-ES, bem como onde deverão ser averbados os atestados de capacitação técnica, acabou por laborar em equívoco que vai de encontro às regras constantes do ordenamento jurídico. É que, regulando o Art. 37, inc. XXI da Constituição Federal, foi publicada no D.O.U. a Lei 14.133 de 01/04/2021, conforme disposto em seu art. 67, incisos I e II, bem como inciso VI, parágrafo 5º. É imperioso salientar, para que reste demonstrada a inadequação editalícia, a citação do dispositivo que coloca as tarefas objeto do contrato sob a égide daquelas açambarcadas pela competência do CRA-ES. Assim, é que ganha relevo: a LEI 4.769 de 1965, que dispõe sobre o exercício da profissão de Técnico de Administração, e dá outras providências, diz no art. 2º. Destarte, a competência é determinada pela Lei Federal 4.769/65; ad argumentandum, a regulamentação de desta Lei criadora, deixa extreme de dúvidas a matéria, com a confirmação do conteúdo da norma acima colacionada, é o que se extrai do texto do REGULAMENTO DA LEI Nº 4.769, DE 9 DE SETEMBRO DE 1965. Desta forma, cumpre determinar, mais uma vez, para a pronta retificação do EDITAL, item 9.11, no quesito “Qualificação Técnica”, a inclusão do Conselho Regional de Administração do Espírito Santo - CRA-ES como a entidade profissional competente à averbação dos </w:t>
      </w:r>
      <w:r w:rsidRPr="00DE5D83">
        <w:lastRenderedPageBreak/>
        <w:t xml:space="preserve">atestados apresentados pelas empresas participantes, referentes ao objeto dessa Tomada de Preços, além das empresas participantes efetuarem, também, seus registros cadastrais no Conselho. Pelas atividades descritas no objeto do Edital, fica patente que as empresas que exercem estas atividades, para que possa alcançar os seus objetivos sociais, devem manter-se registradas junto ao CRA-ES, considerando que tal atividade se enquadra em campo de atuação privativo do Administrador. </w:t>
      </w:r>
    </w:p>
    <w:p w14:paraId="1E6FBB15" w14:textId="77777777" w:rsidR="00D655EE" w:rsidRDefault="00D655EE" w:rsidP="008070CE">
      <w:pPr>
        <w:spacing w:line="360" w:lineRule="auto"/>
        <w:jc w:val="both"/>
      </w:pPr>
    </w:p>
    <w:p w14:paraId="50A548DB" w14:textId="74E20892" w:rsidR="00D655EE" w:rsidRDefault="00DE5D83" w:rsidP="008070CE">
      <w:pPr>
        <w:spacing w:line="360" w:lineRule="auto"/>
        <w:jc w:val="both"/>
      </w:pPr>
      <w:r w:rsidRPr="00DE5D83">
        <w:t xml:space="preserve">O Tribunal de Contas da União possui entendimento firmado de que nos casos em que a atividade fim das empresas licitantes englobem as funções privativas do Administrador, o Edital deve exigir a devida inscrição no Conselho Regional de Administração (Acórdão nº 2.283/2011 – Plenário. O art. 15, da lei 4.769/65, assim como a Lei n° 6.839/80 tornaram obrigatório o registro de empresas em Conselho ou Ordem Profissional em razão da atividade principal por elas explorada, ou em razão daquelas pelas quais prestem serviços a terceiros. </w:t>
      </w:r>
    </w:p>
    <w:p w14:paraId="51AC859B" w14:textId="77777777" w:rsidR="00D655EE" w:rsidRDefault="00D655EE" w:rsidP="008070CE">
      <w:pPr>
        <w:spacing w:line="360" w:lineRule="auto"/>
        <w:jc w:val="both"/>
      </w:pPr>
    </w:p>
    <w:p w14:paraId="0D01A683" w14:textId="77777777" w:rsidR="00D655EE" w:rsidRDefault="00D655EE" w:rsidP="008070CE">
      <w:pPr>
        <w:spacing w:line="360" w:lineRule="auto"/>
        <w:jc w:val="both"/>
      </w:pPr>
    </w:p>
    <w:p w14:paraId="03D2F065" w14:textId="628E6D3D" w:rsidR="00D655EE" w:rsidRDefault="00DE5D83" w:rsidP="008070CE">
      <w:pPr>
        <w:spacing w:line="360" w:lineRule="auto"/>
        <w:jc w:val="both"/>
      </w:pPr>
      <w:r w:rsidRPr="00DE5D83">
        <w:t xml:space="preserve">De fato, as empresas que se dedicam a esse ramo de atividade – ORGANIZAÇÃO DE EVENTOS - prestam serviços que dizem respeito à Administração, envolvendo complexidade na aplicação de técnicas e conhecimentos do campo de Administração. Ademais, vale destacar que, mesmo não havendo subordinação jurídica do pessoal da empresa prestadora de serviço com a contratante, existe a vinculação técnica e administrativa desse pessoal a ensejar uma contínua supervisão e administração no resguardo da boa relação com o pessoal desta, caracterizando e afeiçoando a própria atividade-fim daquela. </w:t>
      </w:r>
    </w:p>
    <w:p w14:paraId="61553635" w14:textId="77777777" w:rsidR="00D655EE" w:rsidRDefault="00D655EE" w:rsidP="008070CE">
      <w:pPr>
        <w:spacing w:line="360" w:lineRule="auto"/>
        <w:jc w:val="both"/>
      </w:pPr>
    </w:p>
    <w:p w14:paraId="26ED0ABD" w14:textId="77777777" w:rsidR="00D655EE" w:rsidRDefault="00D655EE" w:rsidP="008070CE">
      <w:pPr>
        <w:spacing w:line="360" w:lineRule="auto"/>
        <w:jc w:val="both"/>
      </w:pPr>
    </w:p>
    <w:p w14:paraId="170E505F" w14:textId="77777777" w:rsidR="00D655EE" w:rsidRDefault="00D655EE" w:rsidP="008070CE">
      <w:pPr>
        <w:spacing w:line="360" w:lineRule="auto"/>
        <w:jc w:val="both"/>
      </w:pPr>
    </w:p>
    <w:p w14:paraId="2ACE5CAB" w14:textId="6EC1ACC7" w:rsidR="00DE5D83" w:rsidRPr="00DE5D83" w:rsidRDefault="00DE5D83" w:rsidP="008070CE">
      <w:pPr>
        <w:spacing w:line="360" w:lineRule="auto"/>
        <w:jc w:val="both"/>
      </w:pPr>
      <w:r w:rsidRPr="00DE5D83">
        <w:lastRenderedPageBreak/>
        <w:t xml:space="preserve">DO PEDIDO </w:t>
      </w:r>
      <w:bookmarkStart w:id="0" w:name="_Hlk208989526"/>
      <w:r w:rsidRPr="00DE5D83">
        <w:t>Assim, é esta para requerer digne-se Vossa Senhoria a, revendo o próprio ato, julgar procedente as razões acima colacionadas, e reformá-lo, incluindo o CONSELHO REGIONAL DE ADMINISTRAÇÃO DO ESPÍRITO SANTO - CRA-ES como órgão onde deverão as empresas participantes do certame, efetuarem seu registro, por exercerem atividades privativas desta categoria profissional, além de terem seus respectivos atestados de capacidade técnica averbados por este CRA-ES. Requer, em não sendo de imediato reformado o ato, que suspenda o certame para que não haja impugnações judiciais que atrapalhem o bom andamento da Administração. Do contrário, nada mais nos restará senão, a tomada das medidas cabíveis e o ingresso na esfera judicial para resguardar os interesses desta Autarquia Pública Federal e dos seus associados.</w:t>
      </w:r>
      <w:bookmarkEnd w:id="0"/>
      <w:r w:rsidRPr="00DE5D83">
        <w:t xml:space="preserve"> Exercendo assim o nosso múnus público, que se define na fiscalização da profissão do administrador e na garantia da boa, correta e legal prestação desses serviços à sociedade em geral. Estas orientações, além de obrigação legal oriunda de uma profissão que é regulamentada, tem a finalidade de garantir a proteção ao interesse público e resguardar os serviços públicos de eventuais danos ou prejuízos aos seus recursos, sejam esses patrimoniais, de pessoal ou financeiros que, de modo ou outro, são custeados pela sociedade Estamos à disposição para outros esclarecimentos, por meio do tel (27) 2121-0513 ou e-mail rafael.barros@craes.org.br. </w:t>
      </w:r>
    </w:p>
    <w:p w14:paraId="10978BC2" w14:textId="77777777" w:rsidR="00DE5D83" w:rsidRDefault="00DE5D83" w:rsidP="008070CE">
      <w:pPr>
        <w:spacing w:line="360" w:lineRule="auto"/>
        <w:jc w:val="both"/>
      </w:pPr>
    </w:p>
    <w:sectPr w:rsidR="00DE5D8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83"/>
    <w:rsid w:val="00715959"/>
    <w:rsid w:val="008070CE"/>
    <w:rsid w:val="008B7CD6"/>
    <w:rsid w:val="00D655EE"/>
    <w:rsid w:val="00DE5D8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72AA2"/>
  <w15:chartTrackingRefBased/>
  <w15:docId w15:val="{4A4D8747-0C5E-4528-8A9B-1E8682CAD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DE5D8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har"/>
    <w:uiPriority w:val="9"/>
    <w:semiHidden/>
    <w:unhideWhenUsed/>
    <w:qFormat/>
    <w:rsid w:val="00DE5D8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har"/>
    <w:uiPriority w:val="9"/>
    <w:semiHidden/>
    <w:unhideWhenUsed/>
    <w:qFormat/>
    <w:rsid w:val="00DE5D83"/>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har"/>
    <w:uiPriority w:val="9"/>
    <w:semiHidden/>
    <w:unhideWhenUsed/>
    <w:qFormat/>
    <w:rsid w:val="00DE5D83"/>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har"/>
    <w:uiPriority w:val="9"/>
    <w:semiHidden/>
    <w:unhideWhenUsed/>
    <w:qFormat/>
    <w:rsid w:val="00DE5D83"/>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har"/>
    <w:uiPriority w:val="9"/>
    <w:semiHidden/>
    <w:unhideWhenUsed/>
    <w:qFormat/>
    <w:rsid w:val="00DE5D8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DE5D8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DE5D8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DE5D83"/>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E5D83"/>
    <w:rPr>
      <w:rFonts w:asciiTheme="majorHAnsi" w:eastAsiaTheme="majorEastAsia" w:hAnsiTheme="majorHAnsi" w:cstheme="majorBidi"/>
      <w:color w:val="2F5496" w:themeColor="accent1" w:themeShade="BF"/>
      <w:sz w:val="40"/>
      <w:szCs w:val="40"/>
    </w:rPr>
  </w:style>
  <w:style w:type="character" w:customStyle="1" w:styleId="Ttulo2Char">
    <w:name w:val="Título 2 Char"/>
    <w:basedOn w:val="Fontepargpadro"/>
    <w:link w:val="Ttulo2"/>
    <w:uiPriority w:val="9"/>
    <w:semiHidden/>
    <w:rsid w:val="00DE5D83"/>
    <w:rPr>
      <w:rFonts w:asciiTheme="majorHAnsi" w:eastAsiaTheme="majorEastAsia" w:hAnsiTheme="majorHAnsi" w:cstheme="majorBidi"/>
      <w:color w:val="2F5496" w:themeColor="accent1" w:themeShade="BF"/>
      <w:sz w:val="32"/>
      <w:szCs w:val="32"/>
    </w:rPr>
  </w:style>
  <w:style w:type="character" w:customStyle="1" w:styleId="Ttulo3Char">
    <w:name w:val="Título 3 Char"/>
    <w:basedOn w:val="Fontepargpadro"/>
    <w:link w:val="Ttulo3"/>
    <w:uiPriority w:val="9"/>
    <w:semiHidden/>
    <w:rsid w:val="00DE5D83"/>
    <w:rPr>
      <w:rFonts w:eastAsiaTheme="majorEastAsia" w:cstheme="majorBidi"/>
      <w:color w:val="2F5496" w:themeColor="accent1" w:themeShade="BF"/>
      <w:sz w:val="28"/>
      <w:szCs w:val="28"/>
    </w:rPr>
  </w:style>
  <w:style w:type="character" w:customStyle="1" w:styleId="Ttulo4Char">
    <w:name w:val="Título 4 Char"/>
    <w:basedOn w:val="Fontepargpadro"/>
    <w:link w:val="Ttulo4"/>
    <w:uiPriority w:val="9"/>
    <w:semiHidden/>
    <w:rsid w:val="00DE5D83"/>
    <w:rPr>
      <w:rFonts w:eastAsiaTheme="majorEastAsia" w:cstheme="majorBidi"/>
      <w:i/>
      <w:iCs/>
      <w:color w:val="2F5496" w:themeColor="accent1" w:themeShade="BF"/>
    </w:rPr>
  </w:style>
  <w:style w:type="character" w:customStyle="1" w:styleId="Ttulo5Char">
    <w:name w:val="Título 5 Char"/>
    <w:basedOn w:val="Fontepargpadro"/>
    <w:link w:val="Ttulo5"/>
    <w:uiPriority w:val="9"/>
    <w:semiHidden/>
    <w:rsid w:val="00DE5D83"/>
    <w:rPr>
      <w:rFonts w:eastAsiaTheme="majorEastAsia" w:cstheme="majorBidi"/>
      <w:color w:val="2F5496" w:themeColor="accent1" w:themeShade="BF"/>
    </w:rPr>
  </w:style>
  <w:style w:type="character" w:customStyle="1" w:styleId="Ttulo6Char">
    <w:name w:val="Título 6 Char"/>
    <w:basedOn w:val="Fontepargpadro"/>
    <w:link w:val="Ttulo6"/>
    <w:uiPriority w:val="9"/>
    <w:semiHidden/>
    <w:rsid w:val="00DE5D83"/>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DE5D83"/>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DE5D83"/>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DE5D83"/>
    <w:rPr>
      <w:rFonts w:eastAsiaTheme="majorEastAsia" w:cstheme="majorBidi"/>
      <w:color w:val="272727" w:themeColor="text1" w:themeTint="D8"/>
    </w:rPr>
  </w:style>
  <w:style w:type="paragraph" w:styleId="Ttulo">
    <w:name w:val="Title"/>
    <w:basedOn w:val="Normal"/>
    <w:next w:val="Normal"/>
    <w:link w:val="TtuloChar"/>
    <w:uiPriority w:val="10"/>
    <w:qFormat/>
    <w:rsid w:val="00DE5D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DE5D8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DE5D83"/>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DE5D83"/>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DE5D83"/>
    <w:pPr>
      <w:spacing w:before="160"/>
      <w:jc w:val="center"/>
    </w:pPr>
    <w:rPr>
      <w:i/>
      <w:iCs/>
      <w:color w:val="404040" w:themeColor="text1" w:themeTint="BF"/>
    </w:rPr>
  </w:style>
  <w:style w:type="character" w:customStyle="1" w:styleId="CitaoChar">
    <w:name w:val="Citação Char"/>
    <w:basedOn w:val="Fontepargpadro"/>
    <w:link w:val="Citao"/>
    <w:uiPriority w:val="29"/>
    <w:rsid w:val="00DE5D83"/>
    <w:rPr>
      <w:i/>
      <w:iCs/>
      <w:color w:val="404040" w:themeColor="text1" w:themeTint="BF"/>
    </w:rPr>
  </w:style>
  <w:style w:type="paragraph" w:styleId="PargrafodaLista">
    <w:name w:val="List Paragraph"/>
    <w:basedOn w:val="Normal"/>
    <w:uiPriority w:val="34"/>
    <w:qFormat/>
    <w:rsid w:val="00DE5D83"/>
    <w:pPr>
      <w:ind w:left="720"/>
      <w:contextualSpacing/>
    </w:pPr>
  </w:style>
  <w:style w:type="character" w:styleId="nfaseIntensa">
    <w:name w:val="Intense Emphasis"/>
    <w:basedOn w:val="Fontepargpadro"/>
    <w:uiPriority w:val="21"/>
    <w:qFormat/>
    <w:rsid w:val="00DE5D83"/>
    <w:rPr>
      <w:i/>
      <w:iCs/>
      <w:color w:val="2F5496" w:themeColor="accent1" w:themeShade="BF"/>
    </w:rPr>
  </w:style>
  <w:style w:type="paragraph" w:styleId="CitaoIntensa">
    <w:name w:val="Intense Quote"/>
    <w:basedOn w:val="Normal"/>
    <w:next w:val="Normal"/>
    <w:link w:val="CitaoIntensaChar"/>
    <w:uiPriority w:val="30"/>
    <w:qFormat/>
    <w:rsid w:val="00DE5D8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har">
    <w:name w:val="Citação Intensa Char"/>
    <w:basedOn w:val="Fontepargpadro"/>
    <w:link w:val="CitaoIntensa"/>
    <w:uiPriority w:val="30"/>
    <w:rsid w:val="00DE5D83"/>
    <w:rPr>
      <w:i/>
      <w:iCs/>
      <w:color w:val="2F5496" w:themeColor="accent1" w:themeShade="BF"/>
    </w:rPr>
  </w:style>
  <w:style w:type="character" w:styleId="RefernciaIntensa">
    <w:name w:val="Intense Reference"/>
    <w:basedOn w:val="Fontepargpadro"/>
    <w:uiPriority w:val="32"/>
    <w:qFormat/>
    <w:rsid w:val="00DE5D8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1062</Words>
  <Characters>5735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Rigo Magnago</dc:creator>
  <cp:keywords/>
  <dc:description/>
  <cp:lastModifiedBy>Marcelo Rigo Magnago</cp:lastModifiedBy>
  <cp:revision>3</cp:revision>
  <dcterms:created xsi:type="dcterms:W3CDTF">2025-09-17T10:46:00Z</dcterms:created>
  <dcterms:modified xsi:type="dcterms:W3CDTF">2025-09-17T12:17:00Z</dcterms:modified>
</cp:coreProperties>
</file>